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 xml:space="preserve"> 长治市住房公积金网上大厅单位版使用协议书</w:t>
      </w:r>
    </w:p>
    <w:p>
      <w:pPr>
        <w:jc w:val="center"/>
        <w:rPr>
          <w:sz w:val="36"/>
          <w:szCs w:val="36"/>
        </w:rPr>
      </w:pPr>
    </w:p>
    <w:p>
      <w:pPr>
        <w:ind w:firstLine="560" w:firstLineChars="200"/>
        <w:rPr>
          <w:rFonts w:hint="eastAsia" w:ascii="宋体" w:hAnsi="宋体" w:eastAsia="宋体" w:cs="宋体"/>
          <w:sz w:val="28"/>
          <w:szCs w:val="28"/>
          <w:lang w:val="en-US" w:eastAsia="zh-CN"/>
        </w:rPr>
      </w:pPr>
      <w:r>
        <w:rPr>
          <w:rFonts w:hint="eastAsia" w:ascii="宋体" w:hAnsi="宋体" w:cs="宋体"/>
          <w:sz w:val="28"/>
          <w:szCs w:val="28"/>
        </w:rPr>
        <w:t>甲方：长治市住房公积金管理中心</w:t>
      </w:r>
      <w:r>
        <w:rPr>
          <w:rFonts w:hint="eastAsia" w:ascii="宋体" w:hAnsi="宋体" w:cs="宋体"/>
          <w:sz w:val="28"/>
          <w:szCs w:val="28"/>
          <w:u w:val="thick"/>
          <w:lang w:val="en-US" w:eastAsia="zh-CN"/>
        </w:rPr>
        <w:t xml:space="preserve">    </w:t>
      </w:r>
      <w:r>
        <w:rPr>
          <w:rFonts w:hint="eastAsia" w:ascii="宋体" w:hAnsi="宋体" w:cs="宋体"/>
          <w:sz w:val="28"/>
          <w:szCs w:val="28"/>
          <w:lang w:val="en-US" w:eastAsia="zh-CN"/>
        </w:rPr>
        <w:t>管理部</w:t>
      </w:r>
    </w:p>
    <w:p>
      <w:pPr>
        <w:ind w:firstLine="560" w:firstLineChars="200"/>
        <w:rPr>
          <w:rFonts w:ascii="宋体" w:hAnsi="宋体" w:cs="宋体"/>
          <w:sz w:val="28"/>
          <w:szCs w:val="28"/>
        </w:rPr>
      </w:pPr>
      <w:r>
        <w:rPr>
          <w:rFonts w:hint="eastAsia" w:ascii="宋体" w:hAnsi="宋体" w:cs="宋体"/>
          <w:sz w:val="28"/>
          <w:szCs w:val="28"/>
        </w:rPr>
        <w:t>乙方：</w:t>
      </w:r>
      <w:bookmarkStart w:id="0" w:name="_GoBack"/>
      <w:bookmarkEnd w:id="0"/>
    </w:p>
    <w:p>
      <w:pPr>
        <w:ind w:firstLine="560" w:firstLineChars="200"/>
        <w:rPr>
          <w:rFonts w:ascii="宋体" w:hAnsi="宋体" w:cs="宋体"/>
          <w:sz w:val="28"/>
          <w:szCs w:val="28"/>
        </w:rPr>
      </w:pPr>
      <w:r>
        <w:rPr>
          <w:rFonts w:hint="eastAsia" w:ascii="宋体" w:hAnsi="宋体" w:cs="宋体"/>
          <w:sz w:val="28"/>
          <w:szCs w:val="28"/>
        </w:rPr>
        <w:t>长治市住房公积金网上业务系统是长治市住房公积金管理中心主办，为住房公积金缴存单位提供网上综合资讯及业务办理服务的平台。为顺利实行网上住房公积金业务的办理，甲乙双方友好协商，在平等、自愿、公平、诚信的基础上，就网上业务办理的有关事宜达成如下一致意见：</w:t>
      </w:r>
    </w:p>
    <w:p>
      <w:pPr>
        <w:ind w:firstLine="560" w:firstLineChars="200"/>
        <w:rPr>
          <w:rFonts w:ascii="宋体" w:hAnsi="宋体" w:cs="宋体"/>
          <w:sz w:val="28"/>
          <w:szCs w:val="28"/>
        </w:rPr>
      </w:pPr>
      <w:r>
        <w:rPr>
          <w:rFonts w:hint="eastAsia" w:ascii="宋体" w:hAnsi="宋体" w:cs="宋体"/>
          <w:sz w:val="28"/>
          <w:szCs w:val="28"/>
        </w:rPr>
        <w:t>一、长治市住房公积金网上业务系统基本情况说明</w:t>
      </w:r>
    </w:p>
    <w:p>
      <w:pPr>
        <w:ind w:firstLine="560" w:firstLineChars="200"/>
        <w:rPr>
          <w:rFonts w:ascii="宋体" w:hAnsi="宋体" w:cs="宋体"/>
          <w:sz w:val="28"/>
          <w:szCs w:val="28"/>
        </w:rPr>
      </w:pPr>
      <w:r>
        <w:rPr>
          <w:rFonts w:hint="eastAsia" w:ascii="宋体" w:hAnsi="宋体" w:cs="宋体"/>
          <w:sz w:val="28"/>
          <w:szCs w:val="28"/>
        </w:rPr>
        <w:t>单位可通过公积金网上大厅办理个人开户、汇缴、基数调整、封存、启封、补缴、缴存人调动、单位信息变更、缴存人信息变更、单位信息查询、缴存人信息查询</w:t>
      </w:r>
      <w:r>
        <w:rPr>
          <w:rFonts w:hint="eastAsia" w:ascii="宋体" w:hAnsi="宋体" w:cs="宋体"/>
          <w:sz w:val="28"/>
          <w:szCs w:val="28"/>
          <w:lang w:eastAsia="zh-CN"/>
        </w:rPr>
        <w:t>、死亡提取等业务</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二、甲方的权利与义务</w:t>
      </w:r>
    </w:p>
    <w:p>
      <w:pPr>
        <w:ind w:firstLine="560" w:firstLineChars="200"/>
        <w:rPr>
          <w:rFonts w:ascii="宋体" w:hAnsi="宋体" w:cs="宋体"/>
          <w:sz w:val="28"/>
          <w:szCs w:val="28"/>
        </w:rPr>
      </w:pPr>
      <w:r>
        <w:rPr>
          <w:rFonts w:hint="eastAsia" w:ascii="宋体" w:hAnsi="宋体" w:cs="宋体"/>
          <w:sz w:val="28"/>
          <w:szCs w:val="28"/>
        </w:rPr>
        <w:t>1、甲方应当确保乙方通过住房公积金网上业务系统办理住房公积金业务，提供相关信息查询功能，具体业务以长治市住房公积金网上业务系统实际提供为准。</w:t>
      </w:r>
    </w:p>
    <w:p>
      <w:pPr>
        <w:ind w:firstLine="560" w:firstLineChars="200"/>
        <w:rPr>
          <w:rFonts w:ascii="宋体" w:hAnsi="宋体" w:cs="宋体"/>
          <w:sz w:val="28"/>
          <w:szCs w:val="28"/>
        </w:rPr>
      </w:pPr>
      <w:r>
        <w:rPr>
          <w:rFonts w:hint="eastAsia" w:ascii="宋体" w:hAnsi="宋体" w:cs="宋体"/>
          <w:sz w:val="28"/>
          <w:szCs w:val="28"/>
        </w:rPr>
        <w:t>2、对于乙方通过系统办理相关业务时所遇到的有关问题及反映的情况，甲方应当及时作出回复。</w:t>
      </w:r>
    </w:p>
    <w:p>
      <w:pPr>
        <w:ind w:firstLine="560" w:firstLineChars="200"/>
        <w:rPr>
          <w:rFonts w:ascii="宋体" w:hAnsi="宋体" w:cs="宋体"/>
          <w:sz w:val="28"/>
          <w:szCs w:val="28"/>
        </w:rPr>
      </w:pPr>
      <w:r>
        <w:rPr>
          <w:rFonts w:hint="eastAsia" w:ascii="宋体" w:hAnsi="宋体" w:cs="宋体"/>
          <w:sz w:val="28"/>
          <w:szCs w:val="28"/>
        </w:rPr>
        <w:t>3、甲方应及时通过系统处理乙方提交的网上业务，甲方未及时处理网上业务，造成的后果由甲方承担。</w:t>
      </w:r>
    </w:p>
    <w:p>
      <w:pPr>
        <w:ind w:firstLine="560" w:firstLineChars="200"/>
        <w:rPr>
          <w:rFonts w:ascii="宋体" w:hAnsi="宋体" w:cs="宋体"/>
          <w:sz w:val="28"/>
          <w:szCs w:val="28"/>
        </w:rPr>
      </w:pPr>
      <w:r>
        <w:rPr>
          <w:rFonts w:hint="eastAsia" w:ascii="宋体" w:hAnsi="宋体" w:cs="宋体"/>
          <w:sz w:val="28"/>
          <w:szCs w:val="28"/>
        </w:rPr>
        <w:t>4、甲方负责维护整个网上业务系统的正常运行，并努力提升和改进技术，使乙方网上业务活动能够顺利进行。如需要暂时停止单位网上业务服务的，将提前在网站等官方渠道予以公告。</w:t>
      </w:r>
    </w:p>
    <w:p>
      <w:pPr>
        <w:ind w:firstLine="560" w:firstLineChars="200"/>
        <w:rPr>
          <w:rFonts w:ascii="宋体" w:hAnsi="宋体" w:cs="宋体"/>
          <w:sz w:val="28"/>
          <w:szCs w:val="28"/>
        </w:rPr>
      </w:pPr>
      <w:r>
        <w:rPr>
          <w:rFonts w:hint="eastAsia" w:ascii="宋体" w:hAnsi="宋体" w:cs="宋体"/>
          <w:sz w:val="28"/>
          <w:szCs w:val="28"/>
        </w:rPr>
        <w:t>5、甲方有权根据业务需要，对单位网上综合业务服务功能、服务内容、操作流程、业务规则等进行调整，并以公告等方式通知。在年度结息前或业务系统调整升级时，甲方有权对未办结业务进行删除处理。</w:t>
      </w:r>
    </w:p>
    <w:p>
      <w:pPr>
        <w:ind w:firstLine="560" w:firstLineChars="200"/>
        <w:rPr>
          <w:rFonts w:ascii="宋体" w:hAnsi="宋体" w:cs="宋体"/>
          <w:sz w:val="28"/>
          <w:szCs w:val="28"/>
        </w:rPr>
      </w:pPr>
      <w:r>
        <w:rPr>
          <w:rFonts w:hint="eastAsia" w:ascii="宋体" w:hAnsi="宋体" w:cs="宋体"/>
          <w:sz w:val="28"/>
          <w:szCs w:val="28"/>
        </w:rPr>
        <w:t>6、乙方存在不遵守甲方有关业务规定，诋毁、损害甲方声誉，恶意攻击甲方网上业务办理系统等情况的，甲方有权单方终止对乙方提供单位网上综合业务服务，并追究乙方责任。乙方利用业务系统从事违反国家法律法规活动的，甲方有权单方或按照相关部门的要求停止为其办理单位网上业务服务。</w:t>
      </w:r>
    </w:p>
    <w:p>
      <w:pPr>
        <w:ind w:firstLine="560" w:firstLineChars="200"/>
        <w:rPr>
          <w:rFonts w:ascii="宋体" w:hAnsi="宋体" w:cs="宋体"/>
          <w:sz w:val="28"/>
          <w:szCs w:val="28"/>
        </w:rPr>
      </w:pPr>
      <w:r>
        <w:rPr>
          <w:rFonts w:hint="eastAsia" w:ascii="宋体" w:hAnsi="宋体" w:cs="宋体"/>
          <w:sz w:val="28"/>
          <w:szCs w:val="28"/>
        </w:rPr>
        <w:t>三、乙方的权利和义务</w:t>
      </w:r>
    </w:p>
    <w:p>
      <w:pPr>
        <w:ind w:firstLine="560" w:firstLineChars="200"/>
        <w:rPr>
          <w:rFonts w:hint="eastAsia" w:ascii="宋体" w:hAnsi="宋体" w:cs="宋体"/>
          <w:sz w:val="28"/>
          <w:szCs w:val="28"/>
          <w:lang w:eastAsia="zh-CN"/>
        </w:rPr>
      </w:pPr>
      <w:r>
        <w:rPr>
          <w:rFonts w:hint="eastAsia" w:ascii="宋体" w:hAnsi="宋体" w:cs="宋体"/>
          <w:sz w:val="28"/>
          <w:szCs w:val="28"/>
        </w:rPr>
        <w:t>1、乙方应设立住房公积金专管员，</w:t>
      </w:r>
      <w:r>
        <w:rPr>
          <w:rFonts w:hint="eastAsia" w:ascii="宋体" w:hAnsi="宋体" w:cs="宋体"/>
          <w:sz w:val="28"/>
          <w:szCs w:val="28"/>
          <w:lang w:eastAsia="zh-CN"/>
        </w:rPr>
        <w:t>专职办理本单位的住房公积金业务。</w:t>
      </w:r>
    </w:p>
    <w:p>
      <w:pPr>
        <w:ind w:firstLine="560" w:firstLineChars="200"/>
        <w:rPr>
          <w:rFonts w:ascii="宋体" w:hAnsi="宋体" w:cs="宋体"/>
          <w:sz w:val="28"/>
          <w:szCs w:val="28"/>
        </w:rPr>
      </w:pPr>
      <w:r>
        <w:rPr>
          <w:rFonts w:hint="eastAsia" w:ascii="宋体" w:hAnsi="宋体" w:cs="宋体"/>
          <w:sz w:val="28"/>
          <w:szCs w:val="28"/>
        </w:rPr>
        <w:t>2、乙方办理网上业务应当遵循甲方公布的各项业务操作规定；提交业务指令时，应按网上业务办理流程操作，并保证所提交的指令信息真实、完整、准确。如提供虚假数据或未按操作流程办理造成的不良后果或损失，由乙方自行承担。</w:t>
      </w:r>
    </w:p>
    <w:p>
      <w:pPr>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、乙方在办理网上业务过程中，发现甲方对业务指令处理有误，应及时书面通知甲方。</w:t>
      </w:r>
    </w:p>
    <w:p>
      <w:pPr>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、乙方单位专管员需设立住房公积金账户，专管员信息必须与信息系统中备案的专管员信息一致。若发生更换，应及时到公积金中心申请办理信息变更业务。</w:t>
      </w:r>
    </w:p>
    <w:p>
      <w:pPr>
        <w:ind w:firstLine="560" w:firstLineChars="200"/>
        <w:rPr>
          <w:rFonts w:ascii="宋体" w:hAnsi="宋体" w:cs="宋体"/>
          <w:sz w:val="28"/>
          <w:szCs w:val="28"/>
        </w:rPr>
      </w:pPr>
      <w:r>
        <w:rPr>
          <w:rFonts w:hint="eastAsia" w:ascii="宋体" w:hAnsi="宋体" w:cs="宋体"/>
          <w:sz w:val="28"/>
          <w:szCs w:val="28"/>
        </w:rPr>
        <w:t>四、安全保障</w:t>
      </w:r>
    </w:p>
    <w:p>
      <w:pPr>
        <w:ind w:firstLine="560" w:firstLineChars="200"/>
        <w:rPr>
          <w:rFonts w:ascii="宋体" w:hAnsi="宋体" w:cs="宋体"/>
          <w:sz w:val="28"/>
          <w:szCs w:val="28"/>
        </w:rPr>
      </w:pPr>
      <w:r>
        <w:rPr>
          <w:rFonts w:hint="eastAsia" w:ascii="宋体" w:hAnsi="宋体" w:cs="宋体"/>
          <w:sz w:val="28"/>
          <w:szCs w:val="28"/>
        </w:rPr>
        <w:t>1、双方对于通过网上业务大厅获取的信息应当保密，不得向无关的任何第三方提供。</w:t>
      </w:r>
    </w:p>
    <w:p>
      <w:pPr>
        <w:ind w:firstLine="560" w:firstLineChars="200"/>
        <w:rPr>
          <w:rFonts w:ascii="宋体" w:hAnsi="宋体" w:cs="宋体"/>
          <w:sz w:val="28"/>
          <w:szCs w:val="28"/>
        </w:rPr>
      </w:pPr>
      <w:r>
        <w:rPr>
          <w:rFonts w:hint="eastAsia" w:ascii="宋体" w:hAnsi="宋体" w:cs="宋体"/>
          <w:sz w:val="28"/>
          <w:szCs w:val="28"/>
        </w:rPr>
        <w:t>2、乙方不得恶意攻击甲方业务系统，否则甲方有权追究其责任。</w:t>
      </w:r>
    </w:p>
    <w:p>
      <w:pPr>
        <w:ind w:firstLine="560" w:firstLineChars="200"/>
        <w:rPr>
          <w:rFonts w:ascii="宋体" w:hAnsi="宋体" w:cs="宋体"/>
          <w:sz w:val="28"/>
          <w:szCs w:val="28"/>
        </w:rPr>
      </w:pPr>
      <w:r>
        <w:rPr>
          <w:rFonts w:hint="eastAsia" w:ascii="宋体" w:hAnsi="宋体" w:cs="宋体"/>
          <w:sz w:val="28"/>
          <w:szCs w:val="28"/>
        </w:rPr>
        <w:t>五、协议履行及争议解决</w:t>
      </w:r>
    </w:p>
    <w:p>
      <w:pPr>
        <w:ind w:firstLine="560" w:firstLineChars="200"/>
        <w:rPr>
          <w:rFonts w:ascii="宋体" w:hAnsi="宋体" w:cs="宋体"/>
          <w:sz w:val="28"/>
          <w:szCs w:val="28"/>
        </w:rPr>
      </w:pPr>
      <w:r>
        <w:rPr>
          <w:rFonts w:hint="eastAsia" w:ascii="宋体" w:hAnsi="宋体" w:cs="宋体"/>
          <w:sz w:val="28"/>
          <w:szCs w:val="28"/>
        </w:rPr>
        <w:t>1、双方应当全面履行本协议。本协议的订立、执行以及争议的解决均适用中华人民共和国法律。</w:t>
      </w:r>
    </w:p>
    <w:p>
      <w:pPr>
        <w:ind w:firstLine="560" w:firstLineChars="200"/>
        <w:rPr>
          <w:rFonts w:ascii="宋体" w:hAnsi="宋体" w:cs="宋体"/>
          <w:sz w:val="28"/>
          <w:szCs w:val="28"/>
        </w:rPr>
      </w:pPr>
      <w:r>
        <w:rPr>
          <w:rFonts w:hint="eastAsia" w:ascii="宋体" w:hAnsi="宋体" w:cs="宋体"/>
          <w:sz w:val="28"/>
          <w:szCs w:val="28"/>
        </w:rPr>
        <w:t>2、甲乙双方就本协议内容或其执行发生争议时，应当友好协商解决；协商不成的，任何一方均有权向甲方所在地法院起诉。</w:t>
      </w:r>
    </w:p>
    <w:p>
      <w:pPr>
        <w:ind w:firstLine="560" w:firstLineChars="200"/>
        <w:rPr>
          <w:rFonts w:ascii="宋体" w:hAnsi="宋体" w:cs="宋体"/>
          <w:sz w:val="28"/>
          <w:szCs w:val="28"/>
        </w:rPr>
      </w:pPr>
      <w:r>
        <w:rPr>
          <w:rFonts w:hint="eastAsia" w:ascii="宋体" w:hAnsi="宋体" w:cs="宋体"/>
          <w:sz w:val="28"/>
          <w:szCs w:val="28"/>
        </w:rPr>
        <w:t>六、其他事项</w:t>
      </w:r>
    </w:p>
    <w:p>
      <w:pPr>
        <w:ind w:firstLine="560" w:firstLineChars="200"/>
        <w:rPr>
          <w:rFonts w:ascii="宋体" w:hAnsi="宋体" w:cs="宋体"/>
          <w:sz w:val="28"/>
          <w:szCs w:val="28"/>
        </w:rPr>
      </w:pPr>
      <w:r>
        <w:rPr>
          <w:rFonts w:hint="eastAsia" w:ascii="宋体" w:hAnsi="宋体" w:cs="宋体"/>
          <w:sz w:val="28"/>
          <w:szCs w:val="28"/>
        </w:rPr>
        <w:t>1、本协议一式贰份，双方各执壹份，共同遵守和执行。</w:t>
      </w:r>
    </w:p>
    <w:p>
      <w:pPr>
        <w:ind w:firstLine="560" w:firstLineChars="200"/>
        <w:rPr>
          <w:rFonts w:ascii="宋体" w:hAnsi="宋体" w:cs="宋体"/>
          <w:sz w:val="28"/>
          <w:szCs w:val="28"/>
        </w:rPr>
      </w:pPr>
      <w:r>
        <w:rPr>
          <w:rFonts w:hint="eastAsia" w:ascii="宋体" w:hAnsi="宋体" w:cs="宋体"/>
          <w:sz w:val="28"/>
          <w:szCs w:val="28"/>
        </w:rPr>
        <w:t>2、本协议双方签字盖章后生效。</w:t>
      </w:r>
    </w:p>
    <w:p>
      <w:pPr>
        <w:ind w:firstLine="560" w:firstLineChars="200"/>
        <w:rPr>
          <w:rFonts w:ascii="宋体" w:hAnsi="宋体" w:cs="宋体"/>
          <w:sz w:val="28"/>
          <w:szCs w:val="28"/>
        </w:rPr>
      </w:pPr>
      <w:r>
        <w:rPr>
          <w:rFonts w:hint="eastAsia" w:ascii="宋体" w:hAnsi="宋体" w:cs="宋体"/>
          <w:sz w:val="28"/>
          <w:szCs w:val="28"/>
        </w:rPr>
        <w:t>3、本协议未尽事宜，双方应当本着相互谅解、相互支持的原则，友好协商予以解决。</w:t>
      </w:r>
    </w:p>
    <w:p>
      <w:pPr>
        <w:rPr>
          <w:rFonts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甲方单位(公章)  ：                      乙方单位（公章）：</w:t>
      </w:r>
    </w:p>
    <w:p>
      <w:pPr>
        <w:rPr>
          <w:rFonts w:ascii="宋体" w:hAnsi="宋体" w:cs="宋体"/>
          <w:sz w:val="28"/>
          <w:szCs w:val="28"/>
        </w:rPr>
      </w:pPr>
      <w:r>
        <w:rPr>
          <w:rFonts w:hint="eastAsia" w:ascii="宋体" w:hAnsi="宋体" w:cs="宋体"/>
          <w:sz w:val="28"/>
          <w:szCs w:val="28"/>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甲方法定代表人                          乙方法定代表人</w:t>
      </w:r>
    </w:p>
    <w:p>
      <w:pPr>
        <w:rPr>
          <w:rFonts w:ascii="宋体" w:hAnsi="宋体" w:cs="宋体"/>
          <w:sz w:val="28"/>
          <w:szCs w:val="28"/>
        </w:rPr>
      </w:pPr>
      <w:r>
        <w:rPr>
          <w:rFonts w:hint="eastAsia" w:ascii="宋体" w:hAnsi="宋体" w:cs="宋体"/>
          <w:sz w:val="28"/>
          <w:szCs w:val="28"/>
        </w:rPr>
        <w:t>（或委托代理人）签字：                 （或委托代理人）签字：</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年  月   曰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5A"/>
    <w:rsid w:val="0008505A"/>
    <w:rsid w:val="001E3F63"/>
    <w:rsid w:val="004679FB"/>
    <w:rsid w:val="004778B1"/>
    <w:rsid w:val="00C6322F"/>
    <w:rsid w:val="00F5143A"/>
    <w:rsid w:val="014E7C53"/>
    <w:rsid w:val="035E49F3"/>
    <w:rsid w:val="036C1EAD"/>
    <w:rsid w:val="03805BAC"/>
    <w:rsid w:val="03D9453E"/>
    <w:rsid w:val="05DA38A4"/>
    <w:rsid w:val="063A6B4F"/>
    <w:rsid w:val="0667239D"/>
    <w:rsid w:val="073E10A2"/>
    <w:rsid w:val="07511E5A"/>
    <w:rsid w:val="0B356E22"/>
    <w:rsid w:val="0BB56869"/>
    <w:rsid w:val="0C9C5EF6"/>
    <w:rsid w:val="0CD82F55"/>
    <w:rsid w:val="0D613F20"/>
    <w:rsid w:val="0E073EDB"/>
    <w:rsid w:val="0E6B30A4"/>
    <w:rsid w:val="0F012F6E"/>
    <w:rsid w:val="0F7962F3"/>
    <w:rsid w:val="10053214"/>
    <w:rsid w:val="10414B49"/>
    <w:rsid w:val="10834164"/>
    <w:rsid w:val="11980BAC"/>
    <w:rsid w:val="11D11323"/>
    <w:rsid w:val="12A42366"/>
    <w:rsid w:val="12DB5774"/>
    <w:rsid w:val="138F1169"/>
    <w:rsid w:val="13900373"/>
    <w:rsid w:val="13BA6862"/>
    <w:rsid w:val="13E943B8"/>
    <w:rsid w:val="148A3815"/>
    <w:rsid w:val="14A0209E"/>
    <w:rsid w:val="14C604C5"/>
    <w:rsid w:val="1541194A"/>
    <w:rsid w:val="15645DD7"/>
    <w:rsid w:val="18B016E5"/>
    <w:rsid w:val="191B2C49"/>
    <w:rsid w:val="192F1549"/>
    <w:rsid w:val="193A3CC1"/>
    <w:rsid w:val="19D17B1C"/>
    <w:rsid w:val="1A18373E"/>
    <w:rsid w:val="1A9E32C0"/>
    <w:rsid w:val="1B02595D"/>
    <w:rsid w:val="1CA67E01"/>
    <w:rsid w:val="1DD5293E"/>
    <w:rsid w:val="1F3C6D6B"/>
    <w:rsid w:val="1F5F6FB2"/>
    <w:rsid w:val="1F810FDD"/>
    <w:rsid w:val="1F9F52E2"/>
    <w:rsid w:val="1FEB6BEA"/>
    <w:rsid w:val="200074CB"/>
    <w:rsid w:val="21837566"/>
    <w:rsid w:val="227808EE"/>
    <w:rsid w:val="22E22F24"/>
    <w:rsid w:val="23F41837"/>
    <w:rsid w:val="24303080"/>
    <w:rsid w:val="246149A8"/>
    <w:rsid w:val="25DE6890"/>
    <w:rsid w:val="265072FC"/>
    <w:rsid w:val="26AE2A90"/>
    <w:rsid w:val="26EA0B52"/>
    <w:rsid w:val="276C22CA"/>
    <w:rsid w:val="27A466C0"/>
    <w:rsid w:val="2B422D7B"/>
    <w:rsid w:val="2B53669B"/>
    <w:rsid w:val="2B8D508E"/>
    <w:rsid w:val="2CEA770D"/>
    <w:rsid w:val="2E55785F"/>
    <w:rsid w:val="2EE2756A"/>
    <w:rsid w:val="2F5A6CBC"/>
    <w:rsid w:val="2F695BE9"/>
    <w:rsid w:val="2FBF5866"/>
    <w:rsid w:val="31351C07"/>
    <w:rsid w:val="32085DF5"/>
    <w:rsid w:val="32645A24"/>
    <w:rsid w:val="32D14438"/>
    <w:rsid w:val="32E31E95"/>
    <w:rsid w:val="331B0BA7"/>
    <w:rsid w:val="333970A5"/>
    <w:rsid w:val="344D6815"/>
    <w:rsid w:val="36C939C3"/>
    <w:rsid w:val="3739503D"/>
    <w:rsid w:val="376B537E"/>
    <w:rsid w:val="37CA2C30"/>
    <w:rsid w:val="37FC1052"/>
    <w:rsid w:val="3AD93831"/>
    <w:rsid w:val="3AFB4D8E"/>
    <w:rsid w:val="3BD909E2"/>
    <w:rsid w:val="3CC14189"/>
    <w:rsid w:val="3CC432F9"/>
    <w:rsid w:val="3CE22908"/>
    <w:rsid w:val="3DC84BFE"/>
    <w:rsid w:val="3DD3785C"/>
    <w:rsid w:val="3E975364"/>
    <w:rsid w:val="3FE50FAC"/>
    <w:rsid w:val="40BD1941"/>
    <w:rsid w:val="40CF7002"/>
    <w:rsid w:val="412051CA"/>
    <w:rsid w:val="426D7060"/>
    <w:rsid w:val="42784D92"/>
    <w:rsid w:val="431B63F7"/>
    <w:rsid w:val="432A79FF"/>
    <w:rsid w:val="43410558"/>
    <w:rsid w:val="46863024"/>
    <w:rsid w:val="47943070"/>
    <w:rsid w:val="4829465A"/>
    <w:rsid w:val="485267F3"/>
    <w:rsid w:val="486F11E8"/>
    <w:rsid w:val="48DC217F"/>
    <w:rsid w:val="4B0F7E5D"/>
    <w:rsid w:val="4B2F7964"/>
    <w:rsid w:val="4B3524C0"/>
    <w:rsid w:val="4E5F03CE"/>
    <w:rsid w:val="502D6FD0"/>
    <w:rsid w:val="53C3177F"/>
    <w:rsid w:val="549015D5"/>
    <w:rsid w:val="54A149BD"/>
    <w:rsid w:val="569203A1"/>
    <w:rsid w:val="57941C23"/>
    <w:rsid w:val="581D4F0C"/>
    <w:rsid w:val="58E351C1"/>
    <w:rsid w:val="5A29438F"/>
    <w:rsid w:val="5AA7542E"/>
    <w:rsid w:val="5BFD457E"/>
    <w:rsid w:val="5E957F78"/>
    <w:rsid w:val="60685468"/>
    <w:rsid w:val="61321784"/>
    <w:rsid w:val="62291F51"/>
    <w:rsid w:val="628625A0"/>
    <w:rsid w:val="636D37BA"/>
    <w:rsid w:val="655F3455"/>
    <w:rsid w:val="66046EE9"/>
    <w:rsid w:val="66AE6DDB"/>
    <w:rsid w:val="67415957"/>
    <w:rsid w:val="676D1C05"/>
    <w:rsid w:val="680B0FBE"/>
    <w:rsid w:val="68CE0202"/>
    <w:rsid w:val="68EC133D"/>
    <w:rsid w:val="69F83967"/>
    <w:rsid w:val="6A4A1169"/>
    <w:rsid w:val="6A5430A8"/>
    <w:rsid w:val="6C0C304B"/>
    <w:rsid w:val="6CC4402D"/>
    <w:rsid w:val="6DB83ED5"/>
    <w:rsid w:val="6EB93FD1"/>
    <w:rsid w:val="70DB67DB"/>
    <w:rsid w:val="71741321"/>
    <w:rsid w:val="72447186"/>
    <w:rsid w:val="72D1762F"/>
    <w:rsid w:val="73D66E79"/>
    <w:rsid w:val="743A2EEB"/>
    <w:rsid w:val="75C27330"/>
    <w:rsid w:val="77383D8B"/>
    <w:rsid w:val="782F2001"/>
    <w:rsid w:val="78FC5B6A"/>
    <w:rsid w:val="79276635"/>
    <w:rsid w:val="7A1B56F4"/>
    <w:rsid w:val="7ACA1370"/>
    <w:rsid w:val="7C592841"/>
    <w:rsid w:val="7D9C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Words>
  <Characters>1526</Characters>
  <Lines>12</Lines>
  <Paragraphs>3</Paragraphs>
  <TotalTime>48</TotalTime>
  <ScaleCrop>false</ScaleCrop>
  <LinksUpToDate>false</LinksUpToDate>
  <CharactersWithSpaces>1790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2020-04-08T02:12:00Z</dcterms:created>
  <dc:creator>Administrator</dc:creator>
  <cp:lastModifiedBy>在水一方</cp:lastModifiedBy>
  <cp:lastPrinted>2020-06-23T08:27:00Z</cp:lastPrinted>
  <dcterms:modified xsi:type="dcterms:W3CDTF">2020-12-23T09:13:58Z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