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lang w:val="en-US" w:eastAsia="zh-CN"/>
        </w:rPr>
        <w:t>关于同意办理“商转公”业务的函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长治市住房公积金管理中心：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兹有申请人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、联系电话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，共同借款人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、联系电话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。因购买位于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（县）市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小区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室住房（不动产权证号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），向我行申请了个人住房商业贷款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元、贷款合同编号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、抵押合同号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、利率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%、期限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年（   年  月  日至   年  月  日）。截止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日,该笔贷款本金余额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现申请人向我行提出将本笔贷款的剩余本金（□全额，□部分）转为公积金贷款，我行同意申请人的“商转公”贷款申请，具体金额以公积金中心审核通过为准，并协助在三个工作日内办理不动产顺位抵押登记手续等相关事项，请</w:t>
      </w:r>
      <w:r>
        <w:rPr>
          <w:rFonts w:hint="eastAsia" w:ascii="仿宋_GB2312" w:eastAsia="仿宋_GB2312"/>
          <w:color w:val="auto"/>
          <w:sz w:val="32"/>
          <w:szCs w:val="32"/>
        </w:rPr>
        <w:t>将住房公积金贷款直接划入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我行</w:t>
      </w:r>
      <w:r>
        <w:rPr>
          <w:rFonts w:hint="eastAsia" w:ascii="仿宋_GB2312" w:eastAsia="仿宋_GB2312"/>
          <w:color w:val="auto"/>
          <w:sz w:val="32"/>
          <w:szCs w:val="32"/>
        </w:rPr>
        <w:t>指定的银行账号内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我行</w:t>
      </w:r>
      <w:r>
        <w:rPr>
          <w:rFonts w:hint="eastAsia" w:ascii="仿宋_GB2312" w:eastAsia="仿宋_GB2312"/>
          <w:color w:val="auto"/>
          <w:sz w:val="32"/>
          <w:szCs w:val="32"/>
        </w:rPr>
        <w:t>承诺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该笔贷款</w:t>
      </w:r>
      <w:r>
        <w:rPr>
          <w:rFonts w:hint="eastAsia" w:ascii="仿宋_GB2312" w:eastAsia="仿宋_GB2312"/>
          <w:color w:val="auto"/>
          <w:sz w:val="32"/>
          <w:szCs w:val="32"/>
        </w:rPr>
        <w:t>用于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当天</w:t>
      </w:r>
      <w:r>
        <w:rPr>
          <w:rFonts w:hint="eastAsia" w:ascii="仿宋_GB2312" w:eastAsia="仿宋_GB2312"/>
          <w:color w:val="auto"/>
          <w:sz w:val="32"/>
          <w:szCs w:val="32"/>
        </w:rPr>
        <w:t>清偿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申请人的</w:t>
      </w:r>
      <w:r>
        <w:rPr>
          <w:rFonts w:hint="eastAsia" w:ascii="仿宋_GB2312" w:eastAsia="仿宋_GB2312"/>
          <w:color w:val="auto"/>
          <w:sz w:val="32"/>
          <w:szCs w:val="32"/>
        </w:rPr>
        <w:t>原有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个人住房商业</w:t>
      </w:r>
      <w:r>
        <w:rPr>
          <w:rFonts w:hint="eastAsia" w:ascii="仿宋_GB2312" w:eastAsia="仿宋_GB2312"/>
          <w:color w:val="auto"/>
          <w:sz w:val="32"/>
          <w:szCs w:val="32"/>
        </w:rPr>
        <w:t>贷款。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户名：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，账</w:t>
      </w:r>
      <w:r>
        <w:rPr>
          <w:rFonts w:hint="eastAsia" w:ascii="仿宋" w:hAnsi="仿宋" w:eastAsia="仿宋" w:cs="仿宋"/>
          <w:sz w:val="32"/>
          <w:szCs w:val="32"/>
        </w:rPr>
        <w:t>号：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开户行：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　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申请人（签字手印）          商贷银行经办人（签字）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共同借款人（签字手印）      商贷银行（盖章）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/>
    <w:sectPr>
      <w:pgSz w:w="11906" w:h="16838"/>
      <w:pgMar w:top="2098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MGEyYzc3MmE5OGNmMjAwNzdkN2UxNjI2ODliYjQifQ=="/>
  </w:docVars>
  <w:rsids>
    <w:rsidRoot w:val="00000000"/>
    <w:rsid w:val="6CA4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880" w:firstLineChars="200"/>
    </w:pPr>
  </w:style>
  <w:style w:type="paragraph" w:styleId="3">
    <w:name w:val="index 6"/>
    <w:basedOn w:val="1"/>
    <w:next w:val="1"/>
    <w:qFormat/>
    <w:uiPriority w:val="0"/>
    <w:pPr>
      <w:ind w:left="2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Administrator.C15D4TO8MMLLRV7</dc:creator>
  <cp:lastModifiedBy>Administrator</cp:lastModifiedBy>
  <dcterms:modified xsi:type="dcterms:W3CDTF">2024-02-04T08:40:03Z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73921E5D3D3B44D7A7EC5F54853E7BC6_12</vt:lpwstr>
  </property>
</Properties>
</file>